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2941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559D0EC7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489710" cy="1122045"/>
            <wp:effectExtent l="0" t="0" r="15240" b="1905"/>
            <wp:wrapNone/>
            <wp:docPr id="2" name="图片 2" descr="吉大标志  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吉大标志  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BF4662">
      <w:pPr>
        <w:jc w:val="center"/>
        <w:rPr>
          <w:b/>
          <w:sz w:val="52"/>
          <w:szCs w:val="52"/>
        </w:rPr>
      </w:pPr>
    </w:p>
    <w:p w14:paraId="74B8524C">
      <w:pPr>
        <w:jc w:val="both"/>
        <w:rPr>
          <w:b/>
          <w:sz w:val="52"/>
          <w:szCs w:val="52"/>
        </w:rPr>
      </w:pPr>
    </w:p>
    <w:p w14:paraId="47C3829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吉首大学</w:t>
      </w:r>
      <w:r>
        <w:rPr>
          <w:rFonts w:hint="eastAsia"/>
          <w:b/>
          <w:sz w:val="52"/>
          <w:szCs w:val="52"/>
          <w:lang w:val="en-US" w:eastAsia="zh-CN"/>
        </w:rPr>
        <w:t>高等学历继续</w:t>
      </w:r>
      <w:r>
        <w:rPr>
          <w:b/>
          <w:sz w:val="52"/>
          <w:szCs w:val="52"/>
        </w:rPr>
        <w:t>教育</w:t>
      </w:r>
    </w:p>
    <w:p w14:paraId="37A7B8D7">
      <w:pPr>
        <w:jc w:val="center"/>
        <w:rPr>
          <w:b/>
          <w:sz w:val="44"/>
          <w:szCs w:val="44"/>
        </w:rPr>
      </w:pPr>
      <w:r>
        <w:rPr>
          <w:b/>
          <w:sz w:val="84"/>
          <w:szCs w:val="84"/>
        </w:rPr>
        <w:t>毕业论文</w:t>
      </w:r>
    </w:p>
    <w:p w14:paraId="608CED86">
      <w:pPr>
        <w:jc w:val="center"/>
        <w:rPr>
          <w:b/>
          <w:sz w:val="44"/>
          <w:szCs w:val="44"/>
        </w:rPr>
      </w:pPr>
    </w:p>
    <w:tbl>
      <w:tblPr>
        <w:tblStyle w:val="9"/>
        <w:tblpPr w:leftFromText="180" w:rightFromText="180" w:vertAnchor="text" w:horzAnchor="page" w:tblpX="1789" w:tblpY="17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5"/>
        <w:gridCol w:w="2462"/>
        <w:gridCol w:w="880"/>
        <w:gridCol w:w="2463"/>
      </w:tblGrid>
      <w:tr w14:paraId="0D76D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95" w:type="dxa"/>
            <w:noWrap w:val="0"/>
            <w:vAlign w:val="bottom"/>
          </w:tcPr>
          <w:p w14:paraId="039CCA71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论文标题：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50D4D67B">
            <w:pPr>
              <w:jc w:val="center"/>
              <w:rPr>
                <w:rFonts w:eastAsia="黑体"/>
                <w:color w:val="000000"/>
                <w:sz w:val="36"/>
                <w:szCs w:val="36"/>
                <w:u w:val="single"/>
              </w:rPr>
            </w:pPr>
          </w:p>
        </w:tc>
      </w:tr>
      <w:tr w14:paraId="63A8B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95" w:type="dxa"/>
            <w:noWrap w:val="0"/>
            <w:vAlign w:val="bottom"/>
          </w:tcPr>
          <w:p w14:paraId="7BF71C9B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                                     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14C64033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 w14:paraId="54109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95" w:type="dxa"/>
            <w:noWrap w:val="0"/>
            <w:vAlign w:val="bottom"/>
          </w:tcPr>
          <w:p w14:paraId="68D8E6FC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专业年级：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77D53B03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 w14:paraId="38DEE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2195" w:type="dxa"/>
            <w:noWrap w:val="0"/>
            <w:vAlign w:val="bottom"/>
          </w:tcPr>
          <w:p w14:paraId="3D10B58A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hint="eastAsia" w:eastAsia="黑体"/>
                <w:color w:val="000000"/>
                <w:kern w:val="0"/>
                <w:sz w:val="36"/>
                <w:szCs w:val="36"/>
                <w:lang w:val="en-US" w:eastAsia="zh-CN"/>
              </w:rPr>
              <w:t>教学点</w:t>
            </w: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名称：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1E406313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 w14:paraId="4BC17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95" w:type="dxa"/>
            <w:noWrap w:val="0"/>
            <w:vAlign w:val="bottom"/>
          </w:tcPr>
          <w:p w14:paraId="70C35597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层    次：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46206851">
            <w:pPr>
              <w:jc w:val="center"/>
              <w:rPr>
                <w:rFonts w:hint="eastAsia" w:eastAsia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36"/>
                <w:szCs w:val="36"/>
                <w:lang w:val="en-US" w:eastAsia="zh-CN"/>
              </w:rPr>
              <w:t>专科</w:t>
            </w:r>
          </w:p>
        </w:tc>
      </w:tr>
      <w:tr w14:paraId="62671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95" w:type="dxa"/>
            <w:noWrap w:val="0"/>
            <w:vAlign w:val="bottom"/>
          </w:tcPr>
          <w:p w14:paraId="26937195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姓    名：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476BBEDE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 w14:paraId="5605C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95" w:type="dxa"/>
            <w:noWrap w:val="0"/>
            <w:vAlign w:val="bottom"/>
          </w:tcPr>
          <w:p w14:paraId="646837B6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指导老师： </w:t>
            </w:r>
          </w:p>
        </w:tc>
        <w:tc>
          <w:tcPr>
            <w:tcW w:w="2462" w:type="dxa"/>
            <w:tcBorders>
              <w:bottom w:val="single" w:color="000000" w:sz="4" w:space="0"/>
            </w:tcBorders>
            <w:noWrap w:val="0"/>
            <w:vAlign w:val="bottom"/>
          </w:tcPr>
          <w:p w14:paraId="4E0A6CE4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880" w:type="dxa"/>
            <w:noWrap w:val="0"/>
            <w:vAlign w:val="bottom"/>
          </w:tcPr>
          <w:p w14:paraId="01110977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职称</w:t>
            </w:r>
          </w:p>
        </w:tc>
        <w:tc>
          <w:tcPr>
            <w:tcW w:w="2463" w:type="dxa"/>
            <w:tcBorders>
              <w:bottom w:val="single" w:color="000000" w:sz="4" w:space="0"/>
            </w:tcBorders>
            <w:noWrap w:val="0"/>
            <w:vAlign w:val="bottom"/>
          </w:tcPr>
          <w:p w14:paraId="27B07AAD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</w:p>
        </w:tc>
      </w:tr>
      <w:tr w14:paraId="6A8BF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2195" w:type="dxa"/>
            <w:noWrap w:val="0"/>
            <w:vAlign w:val="bottom"/>
          </w:tcPr>
          <w:p w14:paraId="4FE22D21">
            <w:pPr>
              <w:widowControl/>
              <w:jc w:val="left"/>
              <w:textAlignment w:val="bottom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>填写时间：</w:t>
            </w:r>
          </w:p>
        </w:tc>
        <w:tc>
          <w:tcPr>
            <w:tcW w:w="5805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 w14:paraId="0453FFC6"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>年   月  日</w:t>
            </w:r>
          </w:p>
        </w:tc>
      </w:tr>
    </w:tbl>
    <w:p w14:paraId="22DC7928">
      <w:pP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br w:type="page"/>
      </w:r>
    </w:p>
    <w:p w14:paraId="36817F19">
      <w:pPr>
        <w:pStyle w:val="6"/>
        <w:spacing w:line="480" w:lineRule="auto"/>
        <w:ind w:firstLine="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论文标题</w:t>
      </w:r>
    </w:p>
    <w:p w14:paraId="49AD1FDA">
      <w:pPr>
        <w:pStyle w:val="6"/>
        <w:spacing w:line="400" w:lineRule="exact"/>
        <w:ind w:firstLine="0"/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（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论文标题</w:t>
      </w:r>
      <w:r>
        <w:rPr>
          <w:rFonts w:hint="default" w:ascii="Times New Roman" w:hAnsi="Times New Roman" w:eastAsia="黑体" w:cs="Times New Roman"/>
          <w:color w:val="FF0000"/>
        </w:rPr>
        <w:t>用2号黑体字，居中，一般不超过20字）</w:t>
      </w:r>
    </w:p>
    <w:p w14:paraId="1835EB62">
      <w:pPr>
        <w:pStyle w:val="6"/>
        <w:spacing w:line="400" w:lineRule="exact"/>
        <w:ind w:firstLine="0"/>
        <w:jc w:val="center"/>
        <w:rPr>
          <w:rFonts w:hint="default" w:ascii="Times New Roman" w:hAnsi="Times New Roman" w:eastAsia="黑体" w:cs="Times New Roman"/>
          <w:color w:val="FF0000"/>
        </w:rPr>
      </w:pPr>
      <w:r>
        <w:rPr>
          <w:rFonts w:hint="default" w:ascii="Times New Roman" w:hAnsi="Times New Roman" w:eastAsia="黑体" w:cs="Times New Roman"/>
          <w:color w:val="FF0000"/>
        </w:rPr>
        <w:t>（如果有副标题，换行，用小3号宋体字，居中，前加破折号）</w:t>
      </w:r>
    </w:p>
    <w:p w14:paraId="07267EB5">
      <w:pPr>
        <w:pStyle w:val="6"/>
        <w:spacing w:line="400" w:lineRule="exact"/>
        <w:ind w:firstLine="0"/>
        <w:jc w:val="center"/>
        <w:rPr>
          <w:rFonts w:hint="default" w:ascii="Times New Roman" w:hAnsi="Times New Roman" w:eastAsia="黑体" w:cs="Times New Roman"/>
          <w:color w:val="FF0000"/>
        </w:rPr>
      </w:pPr>
    </w:p>
    <w:p w14:paraId="10F65060">
      <w:pPr>
        <w:pStyle w:val="6"/>
        <w:spacing w:line="400" w:lineRule="exact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1"/>
          <w:lang w:val="zh-CN"/>
        </w:rPr>
      </w:pPr>
      <w:bookmarkStart w:id="0" w:name="_Toc10933"/>
      <w:r>
        <w:rPr>
          <w:rStyle w:val="11"/>
          <w:rFonts w:hint="default" w:ascii="Times New Roman" w:hAnsi="Times New Roman" w:eastAsia="黑体" w:cs="Times New Roman"/>
          <w:sz w:val="24"/>
          <w:szCs w:val="24"/>
        </w:rPr>
        <w:t>摘要：</w:t>
      </w:r>
      <w:bookmarkEnd w:id="0"/>
      <w:r>
        <w:rPr>
          <w:rFonts w:hint="default" w:ascii="Times New Roman" w:hAnsi="Times New Roman" w:eastAsia="黑体" w:cs="Times New Roman"/>
          <w:color w:val="FF0000"/>
        </w:rPr>
        <w:t>（←用小四号黑体字）</w:t>
      </w:r>
      <w:r>
        <w:rPr>
          <w:rFonts w:hint="eastAsia" w:ascii="宋体" w:hAnsi="宋体" w:eastAsia="宋体" w:cs="宋体"/>
          <w:color w:val="000000"/>
          <w:kern w:val="0"/>
          <w:szCs w:val="24"/>
          <w:lang w:val="zh-CN"/>
        </w:rPr>
        <w:t>应收帐款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……</w:t>
      </w:r>
      <w:r>
        <w:rPr>
          <w:rFonts w:hint="default" w:ascii="Times New Roman" w:hAnsi="Times New Roman" w:eastAsia="黑体" w:cs="Times New Roman"/>
          <w:color w:val="FF0000"/>
        </w:rPr>
        <w:t>（←用小四号宋体字，中文摘要应简洁明了，字数为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color w:val="FF0000"/>
        </w:rPr>
        <w:t>0字左右）</w:t>
      </w:r>
    </w:p>
    <w:p w14:paraId="5CFE864D">
      <w:pPr>
        <w:pStyle w:val="6"/>
        <w:spacing w:line="400" w:lineRule="exact"/>
        <w:ind w:firstLine="480" w:firstLineChars="200"/>
        <w:rPr>
          <w:rFonts w:hint="default" w:ascii="Times New Roman" w:hAnsi="Times New Roman" w:eastAsia="黑体" w:cs="Times New Roman"/>
          <w:color w:val="FF0000"/>
        </w:rPr>
      </w:pPr>
      <w:bookmarkStart w:id="1" w:name="_Toc9365"/>
      <w:r>
        <w:rPr>
          <w:rStyle w:val="11"/>
          <w:rFonts w:hint="default" w:ascii="Times New Roman" w:hAnsi="Times New Roman" w:eastAsia="黑体" w:cs="Times New Roman"/>
          <w:sz w:val="24"/>
          <w:szCs w:val="24"/>
          <w:lang w:val="zh-CN"/>
        </w:rPr>
        <w:t>关键词：</w:t>
      </w:r>
      <w:bookmarkEnd w:id="1"/>
      <w:r>
        <w:rPr>
          <w:rFonts w:hint="default" w:ascii="Times New Roman" w:hAnsi="Times New Roman" w:eastAsia="黑体" w:cs="Times New Roman"/>
          <w:color w:val="FF0000"/>
        </w:rPr>
        <w:t>（←用小4号黑体字）</w:t>
      </w:r>
      <w:r>
        <w:rPr>
          <w:rFonts w:hint="default" w:ascii="Times New Roman" w:hAnsi="Times New Roman" w:cs="Times New Roman"/>
          <w:kern w:val="0"/>
          <w:szCs w:val="24"/>
          <w:lang w:val="zh-CN"/>
        </w:rPr>
        <w:t>应收帐款</w:t>
      </w:r>
      <w:r>
        <w:rPr>
          <w:rFonts w:hint="default" w:ascii="Times New Roman" w:hAnsi="Times New Roman" w:cs="Times New Roman"/>
          <w:kern w:val="0"/>
          <w:szCs w:val="24"/>
        </w:rPr>
        <w:t>；</w:t>
      </w:r>
      <w:r>
        <w:rPr>
          <w:rFonts w:hint="default" w:ascii="Times New Roman" w:hAnsi="Times New Roman" w:cs="Times New Roman"/>
          <w:kern w:val="0"/>
          <w:szCs w:val="24"/>
          <w:lang w:val="zh-CN"/>
        </w:rPr>
        <w:t>管理</w:t>
      </w:r>
      <w:r>
        <w:rPr>
          <w:rFonts w:hint="default" w:ascii="Times New Roman" w:hAnsi="Times New Roman" w:cs="Times New Roman"/>
          <w:kern w:val="0"/>
          <w:szCs w:val="24"/>
        </w:rPr>
        <w:t>；</w:t>
      </w:r>
      <w:r>
        <w:rPr>
          <w:rFonts w:hint="default" w:ascii="Times New Roman" w:hAnsi="Times New Roman" w:cs="Times New Roman"/>
          <w:kern w:val="0"/>
          <w:szCs w:val="24"/>
          <w:lang w:val="zh-CN"/>
        </w:rPr>
        <w:t>分析</w:t>
      </w:r>
      <w:r>
        <w:rPr>
          <w:rFonts w:hint="default" w:ascii="Times New Roman" w:hAnsi="Times New Roman" w:eastAsia="黑体" w:cs="Times New Roman"/>
          <w:color w:val="FF0000"/>
        </w:rPr>
        <w:t>（←用小四号宋体字，关键词为能反映论文最主要内容的名词性术语，数量3～5个，用分号隔开）</w:t>
      </w:r>
    </w:p>
    <w:p w14:paraId="1CD6D606">
      <w:pPr>
        <w:tabs>
          <w:tab w:val="left" w:pos="360"/>
          <w:tab w:val="left" w:pos="8280"/>
        </w:tabs>
        <w:spacing w:line="400" w:lineRule="exact"/>
        <w:ind w:firstLine="480" w:firstLineChars="200"/>
        <w:rPr>
          <w:rFonts w:hint="eastAsia" w:ascii="Times New Roman" w:hAnsi="Times New Roman" w:cs="Times New Roman" w:eastAsiaTheme="minorEastAsia"/>
          <w:sz w:val="24"/>
          <w:lang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Times New Roman" w:hAnsi="Times New Roman" w:cs="Times New Roman"/>
          <w:sz w:val="24"/>
          <w:lang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空一行</w:t>
      </w:r>
      <w:r>
        <w:rPr>
          <w:rFonts w:hint="eastAsia" w:ascii="Times New Roman" w:hAnsi="Times New Roman" w:cs="Times New Roman"/>
          <w:sz w:val="24"/>
          <w:lang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）</w:t>
      </w:r>
    </w:p>
    <w:p w14:paraId="5C1EF6C1">
      <w:pPr>
        <w:numPr>
          <w:ilvl w:val="0"/>
          <w:numId w:val="0"/>
        </w:numPr>
        <w:tabs>
          <w:tab w:val="left" w:pos="8280"/>
        </w:tabs>
        <w:spacing w:line="360" w:lineRule="auto"/>
        <w:rPr>
          <w:rStyle w:val="12"/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Style w:val="12"/>
          <w:rFonts w:hint="eastAsia" w:ascii="黑体" w:hAnsi="黑体" w:eastAsia="黑体" w:cs="黑体"/>
          <w:b/>
          <w:bCs/>
          <w:sz w:val="32"/>
          <w:szCs w:val="32"/>
        </w:rPr>
        <w:t>应收帐款具有“双刃性”</w:t>
      </w:r>
      <w:r>
        <w:rPr>
          <w:rFonts w:hint="eastAsia" w:ascii="Times New Roman" w:hAnsi="Times New Roman" w:eastAsia="黑体" w:cs="Times New Roman"/>
          <w:color w:val="FF0000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一级标题用3号黑体字，加粗）</w:t>
      </w:r>
    </w:p>
    <w:p w14:paraId="0D8052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12"/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</w:rPr>
        <w:t>（</w:t>
      </w:r>
      <w:r>
        <w:rPr>
          <w:rFonts w:hint="default" w:ascii="Times New Roman" w:hAnsi="Times New Roman" w:eastAsia="黑体" w:cs="Times New Roman"/>
          <w:color w:val="FF0000"/>
        </w:rPr>
        <w:t>正文用小4号宋体字，首行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缩进2</w:t>
      </w:r>
      <w:r>
        <w:rPr>
          <w:rFonts w:hint="default" w:ascii="Times New Roman" w:hAnsi="Times New Roman" w:eastAsia="黑体" w:cs="Times New Roman"/>
          <w:color w:val="FF0000"/>
        </w:rPr>
        <w:t>字符）</w:t>
      </w:r>
      <w:r>
        <w:rPr>
          <w:rFonts w:hint="default" w:ascii="Times New Roman" w:hAnsi="Times New Roman" w:cs="Times New Roman"/>
          <w:sz w:val="24"/>
        </w:rPr>
        <w:t>市场经济的飞速发展，竞争日益激烈，特别是买方市场一经形成</w:t>
      </w:r>
      <w:r>
        <w:rPr>
          <w:rFonts w:hint="eastAsia" w:ascii="Times New Roman" w:hAnsi="Times New Roman" w:cs="Times New Roman"/>
          <w:sz w:val="24"/>
          <w:lang w:val="en-US" w:eastAsia="zh-CN"/>
        </w:rPr>
        <w:t>······</w:t>
      </w:r>
    </w:p>
    <w:p w14:paraId="1515059E">
      <w:pPr>
        <w:tabs>
          <w:tab w:val="left" w:pos="8280"/>
        </w:tabs>
        <w:spacing w:line="360" w:lineRule="auto"/>
        <w:ind w:firstLine="600" w:firstLineChars="200"/>
        <w:rPr>
          <w:rFonts w:hint="eastAsia" w:ascii="Times New Roman" w:hAnsi="Times New Roman" w:eastAsia="黑体" w:cs="Times New Roman"/>
          <w:color w:val="FF0000"/>
          <w:lang w:val="zh-CN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（一）有利方面</w:t>
      </w:r>
      <w:r>
        <w:rPr>
          <w:rFonts w:hint="default" w:ascii="Times New Roman" w:hAnsi="Times New Roman" w:eastAsia="黑体" w:cs="Times New Roman"/>
          <w:color w:val="FF0000"/>
          <w:lang w:eastAsia="zh-CN"/>
        </w:rPr>
        <w:t>（二级标题，用小3黑体字，居左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空2个字符</w:t>
      </w:r>
      <w:r>
        <w:rPr>
          <w:rFonts w:hint="default" w:ascii="Times New Roman" w:hAnsi="Times New Roman" w:eastAsia="黑体" w:cs="Times New Roman"/>
          <w:color w:val="FF0000"/>
          <w:lang w:eastAsia="zh-CN"/>
        </w:rPr>
        <w:t>，必须单独一行）</w:t>
      </w:r>
    </w:p>
    <w:p w14:paraId="7D4D3397">
      <w:pPr>
        <w:tabs>
          <w:tab w:val="left" w:pos="540"/>
          <w:tab w:val="left" w:pos="900"/>
          <w:tab w:val="left" w:pos="8280"/>
        </w:tabs>
        <w:spacing w:line="360" w:lineRule="auto"/>
        <w:ind w:firstLine="480" w:firstLineChars="200"/>
        <w:rPr>
          <w:rFonts w:hint="eastAsia" w:ascii="Times New Roman" w:hAnsi="Times New Roman" w:eastAsia="黑体" w:cs="Times New Roman"/>
          <w:color w:val="FF0000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 扩大销售，增强企业竞争能力。</w:t>
      </w:r>
      <w:r>
        <w:rPr>
          <w:rFonts w:hint="default" w:ascii="Times New Roman" w:hAnsi="Times New Roman" w:eastAsia="黑体" w:cs="Times New Roman"/>
          <w:color w:val="FF0000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三级标题</w:t>
      </w:r>
      <w:r>
        <w:rPr>
          <w:rFonts w:hint="default" w:ascii="Times New Roman" w:hAnsi="Times New Roman" w:eastAsia="黑体" w:cs="Times New Roman"/>
          <w:color w:val="FF0000"/>
          <w:lang w:eastAsia="zh-CN"/>
        </w:rPr>
        <w:t>用小4号宋体字，首行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缩进2</w:t>
      </w:r>
      <w:r>
        <w:rPr>
          <w:rFonts w:hint="default" w:ascii="Times New Roman" w:hAnsi="Times New Roman" w:eastAsia="黑体" w:cs="Times New Roman"/>
          <w:color w:val="FF0000"/>
          <w:lang w:eastAsia="zh-CN"/>
        </w:rPr>
        <w:t>字符）</w:t>
      </w:r>
    </w:p>
    <w:p w14:paraId="5EF1E2D8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但竞争的压力迫使许多企业不得不采取信用业务即赊销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······</w:t>
      </w:r>
      <w:r>
        <w:rPr>
          <w:rFonts w:hint="default" w:ascii="Times New Roman" w:hAnsi="Times New Roman" w:cs="Times New Roman"/>
          <w:color w:val="FF0000"/>
        </w:rPr>
        <w:t>（</w:t>
      </w:r>
      <w:r>
        <w:rPr>
          <w:rFonts w:hint="default" w:ascii="Times New Roman" w:hAnsi="Times New Roman" w:eastAsia="黑体" w:cs="Times New Roman"/>
          <w:color w:val="FF0000"/>
        </w:rPr>
        <w:t>正文用小4号宋体字，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首行缩进2</w:t>
      </w:r>
      <w:r>
        <w:rPr>
          <w:rFonts w:hint="default" w:ascii="Times New Roman" w:hAnsi="Times New Roman" w:eastAsia="黑体" w:cs="Times New Roman"/>
          <w:color w:val="FF0000"/>
        </w:rPr>
        <w:t>字符）</w:t>
      </w:r>
    </w:p>
    <w:p w14:paraId="519A2D93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</w:rPr>
        <w:t>减少库存，降低存货的风险和管理开支</w:t>
      </w:r>
    </w:p>
    <w:p w14:paraId="18C5861F">
      <w:pPr>
        <w:pStyle w:val="5"/>
        <w:spacing w:line="400" w:lineRule="exact"/>
        <w:ind w:left="0" w:leftChars="0"/>
        <w:rPr>
          <w:rStyle w:val="12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赊销可以加速产品销售的实现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·······</w:t>
      </w:r>
    </w:p>
    <w:p w14:paraId="40288E31">
      <w:pPr>
        <w:tabs>
          <w:tab w:val="left" w:pos="8280"/>
        </w:tabs>
        <w:spacing w:line="360" w:lineRule="auto"/>
        <w:ind w:firstLine="600" w:firstLineChars="200"/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（二）不利方面</w:t>
      </w:r>
    </w:p>
    <w:p w14:paraId="081551F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400" w:lineRule="exact"/>
        <w:ind w:firstLine="480" w:firstLineChars="200"/>
        <w:jc w:val="both"/>
        <w:rPr>
          <w:rStyle w:val="12"/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</w:t>
      </w:r>
    </w:p>
    <w:p w14:paraId="0F8103A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400" w:lineRule="exact"/>
        <w:ind w:firstLine="480" w:firstLineChars="200"/>
        <w:jc w:val="both"/>
        <w:rPr>
          <w:rStyle w:val="12"/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</w:t>
      </w:r>
    </w:p>
    <w:p w14:paraId="6C283C5A">
      <w:pPr>
        <w:pStyle w:val="5"/>
        <w:spacing w:line="360" w:lineRule="auto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二、我国应收帐款管理制度及缺陷</w:t>
      </w:r>
    </w:p>
    <w:p w14:paraId="432253ED">
      <w:pPr>
        <w:tabs>
          <w:tab w:val="left" w:pos="8280"/>
        </w:tabs>
        <w:spacing w:line="360" w:lineRule="auto"/>
        <w:ind w:firstLine="600" w:firstLineChars="200"/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（一）相关制度</w:t>
      </w:r>
    </w:p>
    <w:p w14:paraId="45A5E3FD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4EE08425">
      <w:pPr>
        <w:tabs>
          <w:tab w:val="left" w:pos="8280"/>
        </w:tabs>
        <w:spacing w:line="360" w:lineRule="auto"/>
        <w:ind w:firstLine="600" w:firstLineChars="200"/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（二）制度缺陷</w:t>
      </w:r>
    </w:p>
    <w:p w14:paraId="22767656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7F6BE1C6">
      <w:pPr>
        <w:numPr>
          <w:ilvl w:val="0"/>
          <w:numId w:val="0"/>
        </w:numPr>
        <w:tabs>
          <w:tab w:val="left" w:pos="8280"/>
        </w:tabs>
        <w:spacing w:line="360" w:lineRule="auto"/>
        <w:ind w:leftChars="0"/>
        <w:rPr>
          <w:rStyle w:val="11"/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   （三）</w:t>
      </w:r>
    </w:p>
    <w:p w14:paraId="10E2FFC4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0FF9BF7A">
      <w:pPr>
        <w:pStyle w:val="5"/>
        <w:spacing w:line="360" w:lineRule="auto"/>
        <w:ind w:left="0" w:leftChars="0" w:firstLine="0" w:firstLineChars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三、加强应收帐款管理的措施</w:t>
      </w:r>
    </w:p>
    <w:p w14:paraId="49D5ECF7">
      <w:pPr>
        <w:tabs>
          <w:tab w:val="left" w:pos="8280"/>
        </w:tabs>
        <w:spacing w:line="360" w:lineRule="auto"/>
        <w:ind w:firstLine="480" w:firstLineChars="200"/>
        <w:rPr>
          <w:rStyle w:val="11"/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（一）   </w:t>
      </w:r>
    </w:p>
    <w:p w14:paraId="70F38CE8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7CCC69CB">
      <w:pPr>
        <w:numPr>
          <w:ilvl w:val="0"/>
          <w:numId w:val="0"/>
        </w:numPr>
        <w:tabs>
          <w:tab w:val="left" w:pos="8280"/>
        </w:tabs>
        <w:spacing w:line="360" w:lineRule="auto"/>
        <w:ind w:left="0" w:leftChars="0" w:firstLine="600" w:firstLineChars="200"/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-SA"/>
        </w:rPr>
        <w:t>（二）</w:t>
      </w: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 </w:t>
      </w:r>
    </w:p>
    <w:p w14:paraId="295CE9B9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32A040DC">
      <w:pPr>
        <w:tabs>
          <w:tab w:val="left" w:pos="8280"/>
        </w:tabs>
        <w:spacing w:line="360" w:lineRule="auto"/>
        <w:ind w:firstLine="600" w:firstLineChars="200"/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（三）</w:t>
      </w:r>
    </w:p>
    <w:p w14:paraId="26F3613D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3D71AE6F">
      <w:pPr>
        <w:tabs>
          <w:tab w:val="left" w:pos="360"/>
          <w:tab w:val="left" w:pos="8280"/>
        </w:tabs>
        <w:spacing w:line="400" w:lineRule="exact"/>
        <w:ind w:firstLine="420" w:firstLineChars="200"/>
        <w:rPr>
          <w:rFonts w:hint="eastAsia" w:ascii="Times New Roman" w:hAnsi="Times New Roman" w:eastAsia="黑体" w:cs="Times New Roman"/>
          <w:color w:val="FF0000"/>
          <w:lang w:eastAsia="zh-CN"/>
        </w:rPr>
      </w:pPr>
      <w:r>
        <w:rPr>
          <w:rFonts w:hint="eastAsia" w:ascii="Times New Roman" w:hAnsi="Times New Roman" w:eastAsia="黑体" w:cs="Times New Roman"/>
          <w:color w:val="FF0000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FF0000"/>
          <w:lang w:val="en-US" w:eastAsia="zh-CN"/>
        </w:rPr>
        <w:t>空一行</w:t>
      </w:r>
      <w:r>
        <w:rPr>
          <w:rFonts w:hint="eastAsia" w:ascii="Times New Roman" w:hAnsi="Times New Roman" w:eastAsia="黑体" w:cs="Times New Roman"/>
          <w:color w:val="FF0000"/>
          <w:lang w:eastAsia="zh-CN"/>
        </w:rPr>
        <w:t>）</w:t>
      </w:r>
    </w:p>
    <w:p w14:paraId="68BAF43B">
      <w:pPr>
        <w:keepNext w:val="0"/>
        <w:keepLines w:val="0"/>
        <w:pageBreakBefore w:val="0"/>
        <w:widowControl w:val="0"/>
        <w:tabs>
          <w:tab w:val="left" w:pos="540"/>
          <w:tab w:val="left" w:pos="9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Times New Roman" w:hAnsi="Times New Roman" w:eastAsia="黑体" w:cs="Times New Roman"/>
          <w:color w:val="FF0000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专科毕业论文正文部分字数不少于3000字</w:t>
      </w:r>
      <w:bookmarkStart w:id="2" w:name="_GoBack"/>
      <w:bookmarkEnd w:id="2"/>
    </w:p>
    <w:p w14:paraId="14F4F05E">
      <w:pPr>
        <w:pStyle w:val="8"/>
        <w:spacing w:before="0" w:beforeAutospacing="0" w:after="0" w:afterAutospacing="0" w:line="400" w:lineRule="exact"/>
        <w:ind w:right="18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2"/>
          <w:rFonts w:hint="eastAsia" w:ascii="黑体" w:hAnsi="黑体" w:eastAsia="黑体" w:cs="黑体"/>
          <w:b/>
          <w:bCs w:val="0"/>
          <w:sz w:val="24"/>
          <w:szCs w:val="24"/>
        </w:rPr>
        <w:t>参考文献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（</w:t>
      </w:r>
      <w:r>
        <w:rPr>
          <w:rFonts w:hint="eastAsia" w:cs="宋体"/>
          <w:b w:val="0"/>
          <w:bCs/>
          <w:color w:val="FF0000"/>
          <w:sz w:val="24"/>
          <w:szCs w:val="24"/>
          <w:lang w:val="en-US" w:eastAsia="zh-CN"/>
        </w:rPr>
        <w:t>用小4号黑体字，不少于3篇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  <w:t>）</w:t>
      </w:r>
    </w:p>
    <w:p w14:paraId="53CDFEBD">
      <w:pPr>
        <w:pStyle w:val="8"/>
        <w:spacing w:before="0" w:beforeAutospacing="0" w:after="0" w:afterAutospacing="0" w:line="400" w:lineRule="exact"/>
        <w:ind w:right="1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[1] 哈里森,沃尔德伦.经济数学与金融数学[M].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谢远涛,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译.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北京: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中国人民大学出版社,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2012: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235-236.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专著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引用格式，用5号宋体字，下同）</w:t>
      </w:r>
    </w:p>
    <w:p w14:paraId="36ACAE91">
      <w:pPr>
        <w:tabs>
          <w:tab w:val="left" w:pos="180"/>
          <w:tab w:val="left" w:pos="360"/>
          <w:tab w:val="left" w:pos="8280"/>
        </w:tabs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[2] 程根伟. 1998年长江洪水的成因与减灾对策[M]// 许厚泽, 赵其国. 长江流域洪涝灾害与科技对策. 北京: 科学出版社, 1999: 32-36.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专注中的析出文献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引用格式，用5号宋体字，下同）</w:t>
      </w:r>
    </w:p>
    <w:p w14:paraId="35CD35D7">
      <w:pPr>
        <w:pStyle w:val="8"/>
        <w:spacing w:before="0" w:beforeAutospacing="0" w:after="0" w:afterAutospacing="0" w:line="400" w:lineRule="exact"/>
        <w:ind w:right="18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[3] 中国图书馆学会. 图书馆学通讯[J]. 1957(l)-1990(4).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北京: 北京图书馆, 1957-1990.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连续出版物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引用格式，用5号宋体字，下同）</w:t>
      </w:r>
    </w:p>
    <w:p w14:paraId="552230D4">
      <w:pPr>
        <w:pStyle w:val="8"/>
        <w:spacing w:before="0" w:beforeAutospacing="0" w:after="0" w:afterAutospacing="0" w:line="400" w:lineRule="exact"/>
        <w:ind w:right="18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[4] </w:t>
      </w:r>
      <w:r>
        <w:rPr>
          <w:rFonts w:hint="eastAsia" w:ascii="宋体" w:hAnsi="宋体" w:eastAsia="宋体" w:cs="宋体"/>
          <w:kern w:val="2"/>
          <w:sz w:val="21"/>
          <w:szCs w:val="21"/>
        </w:rPr>
        <w:t>李晓东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, </w:t>
      </w:r>
      <w:r>
        <w:rPr>
          <w:rFonts w:hint="eastAsia" w:ascii="宋体" w:hAnsi="宋体" w:eastAsia="宋体" w:cs="宋体"/>
          <w:kern w:val="2"/>
          <w:sz w:val="21"/>
          <w:szCs w:val="21"/>
        </w:rPr>
        <w:t>张庆红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, </w:t>
      </w:r>
      <w:r>
        <w:rPr>
          <w:rFonts w:hint="eastAsia" w:ascii="宋体" w:hAnsi="宋体" w:eastAsia="宋体" w:cs="宋体"/>
          <w:kern w:val="2"/>
          <w:sz w:val="21"/>
          <w:szCs w:val="21"/>
        </w:rPr>
        <w:t>叶瑾琳.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气候学研究的若干理论问题[J].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北京大学学报: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自然科学版， 1999,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35(1):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101-106.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连续出版物中的析出文献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，用5号宋体字，下同）</w:t>
      </w:r>
    </w:p>
    <w:p w14:paraId="1933555D">
      <w:pPr>
        <w:pStyle w:val="8"/>
        <w:spacing w:before="0" w:beforeAutospacing="0" w:after="0" w:afterAutospacing="0" w:line="400" w:lineRule="exact"/>
        <w:ind w:right="18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[5] </w:t>
      </w:r>
      <w:r>
        <w:rPr>
          <w:rFonts w:hint="eastAsia" w:ascii="宋体" w:hAnsi="宋体" w:eastAsia="宋体" w:cs="宋体"/>
          <w:kern w:val="2"/>
          <w:sz w:val="21"/>
          <w:szCs w:val="21"/>
        </w:rPr>
        <w:t>姜锡洲. 一种温热外敷药制备方案 : 中国, 88105607, 3[P].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>1989-07-26.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专利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引用格式，用5号宋体字）</w:t>
      </w:r>
    </w:p>
    <w:p w14:paraId="010301DC">
      <w:pPr>
        <w:pStyle w:val="8"/>
        <w:spacing w:before="0" w:beforeAutospacing="0" w:after="0" w:afterAutospacing="0" w:line="400" w:lineRule="exact"/>
        <w:ind w:right="1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] HOPKINSON A. UNIMARC and metadsta: Dublin core [EB/OL].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(2009-04-22)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[2013-03-27].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http: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//archive.ifla.org.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电子资源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引用格式，用5号宋体字）</w:t>
      </w:r>
    </w:p>
    <w:p w14:paraId="18F02EEE">
      <w:pPr>
        <w:tabs>
          <w:tab w:val="left" w:pos="180"/>
          <w:tab w:val="left" w:pos="360"/>
          <w:tab w:val="left" w:pos="1620"/>
          <w:tab w:val="left" w:pos="8280"/>
        </w:tabs>
        <w:spacing w:line="400" w:lineRule="exact"/>
        <w:ind w:left="899" w:hanging="898" w:hangingChars="428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……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B578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F1BA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F1BA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1072"/>
    <w:rsid w:val="030B6E68"/>
    <w:rsid w:val="10770A54"/>
    <w:rsid w:val="1B520060"/>
    <w:rsid w:val="20D40A6C"/>
    <w:rsid w:val="30CC121C"/>
    <w:rsid w:val="43501EDA"/>
    <w:rsid w:val="43711072"/>
    <w:rsid w:val="4BAD2A7A"/>
    <w:rsid w:val="523A0B09"/>
    <w:rsid w:val="571C2BC1"/>
    <w:rsid w:val="579B12CF"/>
    <w:rsid w:val="5EBE09FF"/>
    <w:rsid w:val="64ED1CC6"/>
    <w:rsid w:val="6A5973BB"/>
    <w:rsid w:val="6C8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autoSpaceDE w:val="0"/>
      <w:autoSpaceDN w:val="0"/>
      <w:adjustRightInd w:val="0"/>
      <w:spacing w:line="400" w:lineRule="exact"/>
      <w:ind w:firstLine="540"/>
      <w:outlineLvl w:val="0"/>
    </w:pPr>
    <w:rPr>
      <w:color w:val="000000"/>
      <w:kern w:val="0"/>
      <w:sz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autoSpaceDE w:val="0"/>
      <w:autoSpaceDN w:val="0"/>
      <w:adjustRightInd w:val="0"/>
      <w:spacing w:line="400" w:lineRule="exact"/>
      <w:ind w:firstLine="3226" w:firstLineChars="1339"/>
      <w:outlineLvl w:val="1"/>
    </w:pPr>
    <w:rPr>
      <w:b/>
      <w:color w:val="000000"/>
      <w:kern w:val="0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tabs>
        <w:tab w:val="left" w:pos="8280"/>
      </w:tabs>
      <w:ind w:left="899" w:leftChars="428" w:firstLine="480" w:firstLineChars="200"/>
    </w:pPr>
    <w:rPr>
      <w:sz w:val="24"/>
    </w:rPr>
  </w:style>
  <w:style w:type="paragraph" w:styleId="6">
    <w:name w:val="Body Text Indent 2"/>
    <w:basedOn w:val="1"/>
    <w:qFormat/>
    <w:uiPriority w:val="0"/>
    <w:pPr>
      <w:tabs>
        <w:tab w:val="left" w:pos="8280"/>
      </w:tabs>
      <w:ind w:firstLine="56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432" w:lineRule="auto"/>
      <w:jc w:val="left"/>
    </w:pPr>
    <w:rPr>
      <w:rFonts w:ascii="宋体" w:hAnsi="宋体"/>
      <w:kern w:val="0"/>
    </w:rPr>
  </w:style>
  <w:style w:type="character" w:customStyle="1" w:styleId="11">
    <w:name w:val="标题 1 字符"/>
    <w:link w:val="2"/>
    <w:qFormat/>
    <w:uiPriority w:val="0"/>
    <w:rPr>
      <w:color w:val="000000"/>
      <w:kern w:val="0"/>
      <w:sz w:val="32"/>
    </w:rPr>
  </w:style>
  <w:style w:type="character" w:customStyle="1" w:styleId="12">
    <w:name w:val="标题 2 字符"/>
    <w:link w:val="3"/>
    <w:qFormat/>
    <w:uiPriority w:val="0"/>
    <w:rPr>
      <w:b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1089</Characters>
  <Lines>0</Lines>
  <Paragraphs>0</Paragraphs>
  <TotalTime>1</TotalTime>
  <ScaleCrop>false</ScaleCrop>
  <LinksUpToDate>false</LinksUpToDate>
  <CharactersWithSpaces>1203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2026-01-09T08:32:00Z</dcterms:created>
  <dc:creator>pigeon</dc:creator>
  <cp:lastModifiedBy>pigeon</cp:lastModifiedBy>
  <dcterms:modified xsi:type="dcterms:W3CDTF">2026-01-09T09:31:34Z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3B8A17A46ACB41C6B740F3256830037B_13</vt:lpwstr>
  </property>
  <property fmtid="{D5CDD505-2E9C-101B-9397-08002B2CF9AE}" pid="4" name="KSOTemplateDocerSaveRecord">
    <vt:lpwstr>eyJoZGlkIjoiNGNjNGQzOWQ3OGU1NDQ5MjI2MTMwZDE1ZmQ0ZTE2OWYiLCJ1c2VySWQiOiIyNDQ2ODEzMjAifQ==</vt:lpwstr>
  </property>
</Properties>
</file>